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5" w:rsidRPr="000447B5" w:rsidRDefault="000447B5" w:rsidP="000447B5">
      <w:pPr>
        <w:pStyle w:val="Default"/>
        <w:jc w:val="center"/>
        <w:rPr>
          <w:b/>
          <w:bCs/>
          <w:color w:val="auto"/>
          <w:szCs w:val="22"/>
        </w:rPr>
      </w:pPr>
      <w:r w:rsidRPr="000447B5">
        <w:rPr>
          <w:b/>
          <w:bCs/>
          <w:color w:val="auto"/>
          <w:szCs w:val="22"/>
        </w:rPr>
        <w:t>Перечень регламентных работ по эксплуатационно-техническому обслуживанию объектового оборудования ПАК «Стрелец-Мониторинг»</w:t>
      </w:r>
    </w:p>
    <w:p w:rsidR="000447B5" w:rsidRPr="00166FA3" w:rsidRDefault="000447B5" w:rsidP="000447B5">
      <w:pPr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778"/>
        <w:gridCol w:w="1340"/>
        <w:gridCol w:w="1276"/>
      </w:tblGrid>
      <w:tr w:rsidR="000447B5" w:rsidRPr="00166FA3" w:rsidTr="000447B5">
        <w:trPr>
          <w:trHeight w:val="690"/>
          <w:jc w:val="center"/>
        </w:trPr>
        <w:tc>
          <w:tcPr>
            <w:tcW w:w="1985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ind w:hanging="108"/>
              <w:jc w:val="center"/>
              <w:rPr>
                <w:rFonts w:eastAsia="Calibri"/>
                <w:b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2"/>
                <w:szCs w:val="22"/>
              </w:rPr>
              <w:tab/>
            </w:r>
            <w:r w:rsidRPr="00166FA3">
              <w:rPr>
                <w:rFonts w:eastAsia="Calibri"/>
                <w:b/>
                <w:lang w:eastAsia="en-US"/>
              </w:rPr>
              <w:t>Содержание работ</w:t>
            </w: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166FA3">
              <w:rPr>
                <w:rFonts w:eastAsia="Calibri"/>
                <w:b/>
                <w:lang w:eastAsia="en-US"/>
              </w:rPr>
              <w:t>Порядок выполнения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166FA3">
              <w:rPr>
                <w:rFonts w:eastAsia="Calibri"/>
                <w:b/>
                <w:lang w:eastAsia="en-US"/>
              </w:rPr>
              <w:t>Нормы и наблюдаемые явления</w:t>
            </w: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166FA3">
              <w:rPr>
                <w:rFonts w:eastAsia="Calibri"/>
                <w:b/>
                <w:lang w:eastAsia="en-US"/>
              </w:rPr>
              <w:t>ТО1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166FA3">
              <w:rPr>
                <w:rFonts w:eastAsia="Calibri"/>
                <w:b/>
                <w:lang w:eastAsia="en-US"/>
              </w:rPr>
              <w:t>ТО2</w:t>
            </w:r>
          </w:p>
        </w:tc>
      </w:tr>
      <w:tr w:rsidR="000447B5" w:rsidRPr="00166FA3" w:rsidTr="000447B5">
        <w:trPr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1Внешний осмотр, чистка прибора</w:t>
            </w: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1.1 Отключить прибор от источника питания и удалить с его поверх</w:t>
            </w:r>
            <w:bookmarkStart w:id="0" w:name="_GoBack"/>
            <w:bookmarkEnd w:id="0"/>
            <w:r w:rsidRPr="00166FA3">
              <w:rPr>
                <w:rFonts w:eastAsia="Calibri"/>
                <w:sz w:val="20"/>
                <w:szCs w:val="20"/>
                <w:lang w:eastAsia="en-US"/>
              </w:rPr>
              <w:t>ности пыль, грязь и влагу.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166FA3">
              <w:rPr>
                <w:rFonts w:eastAsia="Calibri"/>
                <w:sz w:val="20"/>
                <w:szCs w:val="20"/>
                <w:lang w:eastAsia="en-US"/>
              </w:rPr>
              <w:t>должно  быть</w:t>
            </w:r>
            <w:proofErr w:type="gramEnd"/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 следов грязи и влаги</w:t>
            </w: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</w:tr>
      <w:tr w:rsidR="000447B5" w:rsidRPr="00166FA3" w:rsidTr="000447B5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1.2 Снять крышку прибора и удалить с поверхности клемм, контактов </w:t>
            </w:r>
            <w:proofErr w:type="gramStart"/>
            <w:r w:rsidRPr="00166FA3">
              <w:rPr>
                <w:rFonts w:eastAsia="Calibri"/>
                <w:sz w:val="20"/>
                <w:szCs w:val="20"/>
                <w:lang w:eastAsia="en-US"/>
              </w:rPr>
              <w:t>перемычек,  пыль</w:t>
            </w:r>
            <w:proofErr w:type="gramEnd"/>
            <w:r w:rsidRPr="00166FA3">
              <w:rPr>
                <w:rFonts w:eastAsia="Calibri"/>
                <w:sz w:val="20"/>
                <w:szCs w:val="20"/>
                <w:lang w:eastAsia="en-US"/>
              </w:rPr>
              <w:t>, грязь, следы коррозии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166FA3">
              <w:rPr>
                <w:rFonts w:eastAsia="Calibri"/>
                <w:sz w:val="20"/>
                <w:szCs w:val="20"/>
                <w:lang w:eastAsia="en-US"/>
              </w:rPr>
              <w:t>должно  быть</w:t>
            </w:r>
            <w:proofErr w:type="gramEnd"/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 следов коррозии, грязи</w:t>
            </w: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</w:tr>
      <w:tr w:rsidR="000447B5" w:rsidRPr="00166FA3" w:rsidTr="000447B5">
        <w:trPr>
          <w:trHeight w:val="1427"/>
          <w:jc w:val="center"/>
        </w:trPr>
        <w:tc>
          <w:tcPr>
            <w:tcW w:w="1985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1.3 Подтянуть винты на клеммах, где крепление ослабло. </w:t>
            </w:r>
          </w:p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Восстановить соединение, если провод оборван.</w:t>
            </w:r>
          </w:p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Заменить провод, если нарушена изоляция 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Должно быть соответствие схеме внешних соединений</w:t>
            </w: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</w:tr>
      <w:tr w:rsidR="000447B5" w:rsidRPr="00166FA3" w:rsidTr="000447B5">
        <w:trPr>
          <w:jc w:val="center"/>
        </w:trPr>
        <w:tc>
          <w:tcPr>
            <w:tcW w:w="1985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2.Проверка работоспособности</w:t>
            </w: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С помощью программы «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TIPIC</w:t>
            </w:r>
            <w:proofErr w:type="spellStart"/>
            <w:r w:rsidRPr="00166FA3">
              <w:rPr>
                <w:rFonts w:eastAsia="Calibri"/>
                <w:sz w:val="20"/>
                <w:szCs w:val="20"/>
                <w:lang w:eastAsia="en-US"/>
              </w:rPr>
              <w:t>onfig</w:t>
            </w:r>
            <w:proofErr w:type="spellEnd"/>
            <w:r w:rsidRPr="00166FA3">
              <w:rPr>
                <w:rFonts w:eastAsia="Calibri"/>
                <w:sz w:val="20"/>
                <w:szCs w:val="20"/>
                <w:lang w:eastAsia="en-US"/>
              </w:rPr>
              <w:t>» запрограммировать прибор с параметрами данного соединения. Подключить из программы «Конфигуратор» прибор и настроить требуемое соединение. Поочередно изменяя конфигурацию прибора произвести проверку каналов связи (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Ethernet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GPRS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DATA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CSD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) путем создания извещения телесигнализации от прибора (например: «Корпус открыт»). Результат наблюдать на АРМ ПЦН. 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Время доставки одного извещения на ПЦН в нормальных условиях канала связи не должно превышать 15 секунд</w:t>
            </w: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</w:tr>
      <w:tr w:rsidR="000447B5" w:rsidRPr="00166FA3" w:rsidTr="000447B5">
        <w:trPr>
          <w:trHeight w:val="804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3.Проверка работоспособности прибора с учетом запрограммированного режима работы прибора и его подключения к внешним цепям</w:t>
            </w: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Собрать схему подключений прибора при работе в составе ИСБ «Стрелец-Мониторинг»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Время доставки одного извещения на ПЦН в нормальных условиях канала связи не должно превышать 15 секунд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</w:tr>
      <w:tr w:rsidR="000447B5" w:rsidRPr="00166FA3" w:rsidTr="000447B5">
        <w:trPr>
          <w:trHeight w:val="1492"/>
          <w:jc w:val="center"/>
        </w:trPr>
        <w:tc>
          <w:tcPr>
            <w:tcW w:w="1985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С помощью программы «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TIPIC</w:t>
            </w:r>
            <w:proofErr w:type="spellStart"/>
            <w:r w:rsidRPr="00166FA3">
              <w:rPr>
                <w:rFonts w:eastAsia="Calibri"/>
                <w:sz w:val="20"/>
                <w:szCs w:val="20"/>
                <w:lang w:eastAsia="en-US"/>
              </w:rPr>
              <w:t>onfig</w:t>
            </w:r>
            <w:proofErr w:type="spellEnd"/>
            <w:r w:rsidRPr="00166FA3">
              <w:rPr>
                <w:rFonts w:eastAsia="Calibri"/>
                <w:sz w:val="20"/>
                <w:szCs w:val="20"/>
                <w:lang w:eastAsia="en-US"/>
              </w:rPr>
              <w:t>» запрограммировать прибор с параметрами данного соединения. Подключить из программы «Конфигуратор» прибор и настроить требуемое соединение. Поочередно изменяя конфигурацию прибора произвести проверку каналов связи (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Ethernet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GPRS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DATA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66FA3">
              <w:rPr>
                <w:rFonts w:eastAsia="Calibri"/>
                <w:sz w:val="20"/>
                <w:szCs w:val="20"/>
                <w:lang w:val="en-US" w:eastAsia="en-US"/>
              </w:rPr>
              <w:t>CSD</w:t>
            </w:r>
            <w:r w:rsidRPr="00166FA3">
              <w:rPr>
                <w:rFonts w:eastAsia="Calibri"/>
                <w:sz w:val="20"/>
                <w:szCs w:val="20"/>
                <w:lang w:eastAsia="en-US"/>
              </w:rPr>
              <w:t>) путем создания извещения телесигнализации от прибора (например: «Корпус открыт»). Результат наблюдать на АРМ ПЦН.</w:t>
            </w:r>
          </w:p>
        </w:tc>
        <w:tc>
          <w:tcPr>
            <w:tcW w:w="1778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</w:tr>
      <w:tr w:rsidR="000447B5" w:rsidRPr="00166FA3" w:rsidTr="000447B5">
        <w:trPr>
          <w:trHeight w:val="74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B5" w:rsidRPr="00166FA3" w:rsidRDefault="000447B5" w:rsidP="00BE74F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47B5" w:rsidRPr="00166FA3" w:rsidRDefault="000447B5" w:rsidP="00BE74F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4.Круглосуточный контроль</w:t>
            </w: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Круглосуточный контроль за передачей тревожных извещений о пожаре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</w:tr>
      <w:tr w:rsidR="000447B5" w:rsidRPr="00166FA3" w:rsidTr="000447B5">
        <w:trPr>
          <w:trHeight w:val="1492"/>
          <w:jc w:val="center"/>
        </w:trPr>
        <w:tc>
          <w:tcPr>
            <w:tcW w:w="1985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Круглосуточный контроль за неисправностями, регистрируемыми приборами приемно-контрольными и иными средствами пожарной автоматики объекта, взаимодействующими с объектовой станцией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</w:tr>
      <w:tr w:rsidR="000447B5" w:rsidRPr="00166FA3" w:rsidTr="000447B5">
        <w:trPr>
          <w:trHeight w:val="1492"/>
          <w:jc w:val="center"/>
        </w:trPr>
        <w:tc>
          <w:tcPr>
            <w:tcW w:w="1985" w:type="dxa"/>
            <w:vMerge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6FA3">
              <w:rPr>
                <w:rFonts w:eastAsia="Calibri"/>
                <w:sz w:val="20"/>
                <w:szCs w:val="20"/>
                <w:lang w:eastAsia="en-US"/>
              </w:rPr>
              <w:t>Круглосуточный контроль за исправностью линий связи между оборудованием системы пожарной автоматики объекта и объектовой станцией</w:t>
            </w:r>
          </w:p>
        </w:tc>
        <w:tc>
          <w:tcPr>
            <w:tcW w:w="1778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447B5" w:rsidRPr="00166FA3" w:rsidRDefault="000447B5" w:rsidP="00BE74F6">
            <w:pPr>
              <w:suppressAutoHyphens w:val="0"/>
              <w:spacing w:line="240" w:lineRule="auto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166FA3"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  <w:t>*</w:t>
            </w:r>
          </w:p>
        </w:tc>
      </w:tr>
    </w:tbl>
    <w:p w:rsidR="000447B5" w:rsidRPr="00166FA3" w:rsidRDefault="000447B5" w:rsidP="000447B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sz w:val="22"/>
          <w:szCs w:val="22"/>
          <w:lang w:eastAsia="en-US"/>
        </w:rPr>
      </w:pPr>
    </w:p>
    <w:p w:rsidR="000447B5" w:rsidRPr="00166FA3" w:rsidRDefault="000447B5" w:rsidP="000447B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sz w:val="22"/>
          <w:szCs w:val="22"/>
          <w:lang w:eastAsia="en-US"/>
        </w:rPr>
      </w:pPr>
      <w:r w:rsidRPr="00166FA3">
        <w:rPr>
          <w:rFonts w:eastAsia="Calibri"/>
          <w:sz w:val="22"/>
          <w:szCs w:val="22"/>
          <w:lang w:eastAsia="en-US"/>
        </w:rPr>
        <w:t>Периодичность проведения работ:</w:t>
      </w:r>
    </w:p>
    <w:p w:rsidR="000447B5" w:rsidRPr="00166FA3" w:rsidRDefault="000447B5" w:rsidP="000447B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sz w:val="22"/>
          <w:szCs w:val="22"/>
          <w:lang w:eastAsia="en-US"/>
        </w:rPr>
      </w:pPr>
      <w:r w:rsidRPr="00166FA3">
        <w:rPr>
          <w:rFonts w:eastAsia="Calibri"/>
          <w:sz w:val="22"/>
          <w:szCs w:val="22"/>
          <w:lang w:eastAsia="en-US"/>
        </w:rPr>
        <w:t xml:space="preserve">ТО1-один раз в месяц </w:t>
      </w:r>
    </w:p>
    <w:p w:rsidR="000447B5" w:rsidRPr="00166FA3" w:rsidRDefault="000447B5" w:rsidP="000447B5">
      <w:pPr>
        <w:rPr>
          <w:sz w:val="22"/>
          <w:szCs w:val="22"/>
        </w:rPr>
      </w:pPr>
      <w:r w:rsidRPr="00166FA3">
        <w:rPr>
          <w:sz w:val="22"/>
          <w:szCs w:val="22"/>
        </w:rPr>
        <w:t>ТО2-один раз в шесть месяцев или при поступлении с объекта двух или более сообщений о неисправностях в течение 30 дней.</w:t>
      </w:r>
    </w:p>
    <w:p w:rsidR="00025D35" w:rsidRDefault="00025D35"/>
    <w:sectPr w:rsidR="0002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5"/>
    <w:rsid w:val="00025D35"/>
    <w:rsid w:val="000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CAD4-691B-43BF-86AB-2C7ECA6C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B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raichev</dc:creator>
  <cp:keywords/>
  <dc:description/>
  <cp:lastModifiedBy>raichev</cp:lastModifiedBy>
  <cp:revision>1</cp:revision>
  <dcterms:created xsi:type="dcterms:W3CDTF">2017-10-15T12:52:00Z</dcterms:created>
  <dcterms:modified xsi:type="dcterms:W3CDTF">2017-10-15T12:55:00Z</dcterms:modified>
</cp:coreProperties>
</file>